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679" w:rsidRDefault="00950679">
      <w:pPr>
        <w:rPr>
          <w:rStyle w:val="Siln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Siln"/>
          <w:rFonts w:ascii="Arial" w:hAnsi="Arial" w:cs="Arial"/>
          <w:color w:val="000000"/>
          <w:sz w:val="18"/>
          <w:szCs w:val="18"/>
          <w:shd w:val="clear" w:color="auto" w:fill="FFFFFF"/>
        </w:rPr>
        <w:t>SONETT Prací gel na bílé a barevné prádlo 10 l</w:t>
      </w:r>
    </w:p>
    <w:p w:rsidR="00D01AEC" w:rsidRDefault="00950679">
      <w:r>
        <w:rPr>
          <w:rFonts w:ascii="Arial" w:hAnsi="Arial" w:cs="Arial"/>
          <w:color w:val="000000"/>
          <w:sz w:val="20"/>
          <w:szCs w:val="20"/>
          <w:shd w:val="clear" w:color="auto" w:fill="EDF2F7"/>
        </w:rPr>
        <w:t xml:space="preserve">Tekutý </w:t>
      </w:r>
      <w:r>
        <w:rPr>
          <w:rFonts w:ascii="Arial" w:hAnsi="Arial" w:cs="Arial"/>
          <w:color w:val="000000"/>
          <w:sz w:val="20"/>
          <w:szCs w:val="20"/>
          <w:shd w:val="clear" w:color="auto" w:fill="EDF2F7"/>
        </w:rPr>
        <w:t>prostředek na praní s nádhernou</w:t>
      </w:r>
      <w:r>
        <w:rPr>
          <w:rFonts w:ascii="Arial" w:hAnsi="Arial" w:cs="Arial"/>
          <w:color w:val="000000"/>
          <w:sz w:val="20"/>
          <w:szCs w:val="20"/>
          <w:shd w:val="clear" w:color="auto" w:fill="EDF2F7"/>
        </w:rPr>
        <w:t xml:space="preserve"> vůní levandule.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Tekutý prostředek určen k praní barevného i bílého prádla z bavlny, lnu, konopí a směsí tkanin při teplotách 30-95 °C.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Dávkování: na 4,5 kg prádla. Měkká voda: 50-75 ml; středně tvrdá voda: 60-100 ml; tvrdá voda: 60-100 ml + 50 ml ZMĚKČOVADLA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Pro ruční praní: 40 ml na 5l vody.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Poznámka: Účinky mýdlových pracích prostředků se mohou plně rozvinout pouze v měkké vodě, z toho důvodu je NUTNÉ přidat změkčovadlo ke každému praní. Při teplotách od 50°C lze na odolné skvrny přidat 60 ml bělidla SONETT.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iln"/>
          <w:rFonts w:ascii="Arial" w:hAnsi="Arial" w:cs="Arial"/>
          <w:color w:val="000000"/>
          <w:sz w:val="18"/>
          <w:szCs w:val="18"/>
          <w:shd w:val="clear" w:color="auto" w:fill="FFFFFF"/>
        </w:rPr>
        <w:t>Zvláštnosti produktu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Zvláštní energeticky úsporná metoda zmýdelňování, použití olejů a éterických olejů z ekologického zemědělství a na tekutý prací prostředek vyloženě příznivý poměr ceny k množství vypraného prádla, to jsou vynikající znaky tohoto produktu.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iln"/>
          <w:rFonts w:ascii="Arial" w:hAnsi="Arial" w:cs="Arial"/>
          <w:color w:val="000000"/>
          <w:sz w:val="18"/>
          <w:szCs w:val="18"/>
          <w:shd w:val="clear" w:color="auto" w:fill="FFFFFF"/>
        </w:rPr>
        <w:t>Původ a vlastnosti jednotlivých složek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Mýdlo, cukrové smáčedlo a deriváty kokosového oleje se v tomto tekutém pracím prostředku vzájemně posilují a doplňují. Při výrobě MÝDLA se řepkový olej z ekologického zemědělství zmýdelňuje za pomoci louhu draselného zvláštním postupem bez přivádění tepla zvenčí. MÝDLO jako aktivní mycí látka v sobě jedinečným způsobem spojuje všechny pro proces praní nezbytné vlastnosti smáčení nečistoty, jejího rozpouštění a nesení. V tomto účinku je mýdlo zesilováno cukrovým smáčedlem a deriváty kokosového oleje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,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které se získávají z čistě rostlinných surovin cukru, škrobu a kokosového tuku chemickými přeměnami za pomoci kyselin. Zároveň je touto kombinací odstraněna nevýhoda mýdla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,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kterou je tvorba vápenatého mýdla, jež se při nepřesném dávkování aviváže může usazovat na prádle.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lkohol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,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který se získává zkvašením rostlinných škrobů, slouží k tomu, aby byl prací prostředek udržován v tekutém stavu, a umožňuje tak vysokou koncentraci aktivní čisticí látky. Biologické odbourávání Mýdlo z rostlinných olejů má oproti všem ostatním čisticím látkám tu zvláštnost, že bezprostředně po použití se s vápníkem obsaženým vždy v odpadní vodě slučuje na vápenaté mýdlo a samo se tak neutralizuje ve svém povrchovém účinku na vodní organismy (primární odbourávání). Vápenaté mýdlo je pak ze 100 % rozkládáno mikroorganismy na oxid uhličitý a vodu (sekundární odbourávání). Při procesu výroby cukrových smáčedel a derivátů kokosového oleje se z rostlinných surovin škrobu, cukru a tuku získávají části, které však zůstávají ve své přirozené struktuře plně zachovány. Proto je pro mikroorganismy jednoduché tyto tenzidy plně odbourat. Mýdlo, cukrová smáčedla a deriváty kokosového oleje jsou OECD považovány za biologicky snadno odboura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l</w:t>
      </w: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né.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Upozornění:: Za teplot pod 10 °C se produkt mění a poněkud houstne a zakaluje se, což za tepla, resp. po mírném protřepání opět zmizí.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Celý obal je recyklovatelný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iln"/>
          <w:rFonts w:ascii="Arial" w:hAnsi="Arial" w:cs="Arial"/>
          <w:color w:val="000000"/>
          <w:sz w:val="18"/>
          <w:szCs w:val="18"/>
          <w:shd w:val="clear" w:color="auto" w:fill="FFFFFF"/>
        </w:rPr>
        <w:t>Zásady ekologické drogerie SONETT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• Výrobky jsou 100% odbouratelné, v řádu hodin až dní se ve vodě zcela rozloží na běžné přírodní složky.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•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Sonett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odmítá používat přísady škodlivé pro životní prostředí a pro zdraví člověka.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• Suroviny použité při výrobě pocházejí z bio-dynamického nebo ekologického zemědělství nebo volného sběru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• Voda použitá při výrobě je bio-dynamicky rytmizována a do produktů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Sonett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jsou přidávány směsi energeticky silných bylin a esence drahých kamenů a kovů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•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Sonett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je jako jediný výrobce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ekodrogerie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držitelem dvou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ekocertifikátů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iln"/>
          <w:rFonts w:ascii="Arial" w:hAnsi="Arial" w:cs="Arial"/>
          <w:color w:val="000000"/>
          <w:sz w:val="18"/>
          <w:szCs w:val="18"/>
          <w:shd w:val="clear" w:color="auto" w:fill="FFFFFF"/>
        </w:rPr>
        <w:t>Technické údaje: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Hustota: (20°C) cca. 1,02 g/cm³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Hodnota pH: (20°C, 5 g/l H</w:t>
      </w:r>
      <w:r>
        <w:rPr>
          <w:rFonts w:ascii="Cambria Math" w:hAnsi="Cambria Math" w:cs="Cambria Math"/>
          <w:color w:val="000000"/>
          <w:sz w:val="18"/>
          <w:szCs w:val="18"/>
          <w:shd w:val="clear" w:color="auto" w:fill="FFFFFF"/>
        </w:rPr>
        <w:t>₂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O) cca. 8,5-9,5</w:t>
      </w:r>
    </w:p>
    <w:sectPr w:rsidR="00D01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679"/>
    <w:rsid w:val="00950679"/>
    <w:rsid w:val="00D0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80888"/>
  <w15:chartTrackingRefBased/>
  <w15:docId w15:val="{A838BF58-FE67-437C-A90C-F26D92ED0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506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0A234-B529-409D-BAFC-F25A89ADA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501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POHANOVA</dc:creator>
  <cp:keywords/>
  <dc:description/>
  <cp:lastModifiedBy>POHANOVA</cp:lastModifiedBy>
  <cp:revision>2</cp:revision>
  <dcterms:created xsi:type="dcterms:W3CDTF">2020-08-16T09:24:00Z</dcterms:created>
  <dcterms:modified xsi:type="dcterms:W3CDTF">2020-08-16T09:30:00Z</dcterms:modified>
</cp:coreProperties>
</file>